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59" w:type="dxa"/>
        <w:tblLook w:val="04A0" w:firstRow="1" w:lastRow="0" w:firstColumn="1" w:lastColumn="0" w:noHBand="0" w:noVBand="1"/>
      </w:tblPr>
      <w:tblGrid>
        <w:gridCol w:w="4537"/>
        <w:gridCol w:w="5811"/>
      </w:tblGrid>
      <w:tr w:rsidR="009B2809" w:rsidRPr="009B2809" w:rsidTr="00906527">
        <w:tc>
          <w:tcPr>
            <w:tcW w:w="4537" w:type="dxa"/>
          </w:tcPr>
          <w:p w:rsidR="00DE4596" w:rsidRPr="009B2809" w:rsidRDefault="00DE4596" w:rsidP="00E566B8">
            <w:pPr>
              <w:spacing w:after="0"/>
              <w:rPr>
                <w:color w:val="000000" w:themeColor="text1"/>
                <w:sz w:val="24"/>
                <w:szCs w:val="26"/>
              </w:rPr>
            </w:pPr>
            <w:r w:rsidRPr="009B2809">
              <w:rPr>
                <w:color w:val="000000" w:themeColor="text1"/>
                <w:sz w:val="24"/>
                <w:szCs w:val="26"/>
              </w:rPr>
              <w:t xml:space="preserve">         UBND PHƯỜNG THÀNH VINH</w:t>
            </w:r>
          </w:p>
          <w:p w:rsidR="00DE4596" w:rsidRPr="009B2809" w:rsidRDefault="00DE4596" w:rsidP="00E566B8">
            <w:pPr>
              <w:spacing w:after="0"/>
              <w:rPr>
                <w:b/>
                <w:color w:val="000000" w:themeColor="text1"/>
                <w:sz w:val="24"/>
                <w:szCs w:val="26"/>
              </w:rPr>
            </w:pPr>
            <w:r w:rsidRPr="009B2809">
              <w:rPr>
                <w:b/>
                <w:noProof/>
                <w:color w:val="000000" w:themeColor="text1"/>
                <w:sz w:val="24"/>
              </w:rPr>
              <mc:AlternateContent>
                <mc:Choice Requires="wps">
                  <w:drawing>
                    <wp:anchor distT="0" distB="0" distL="114300" distR="114300" simplePos="0" relativeHeight="251657216" behindDoc="0" locked="0" layoutInCell="1" allowOverlap="1" wp14:anchorId="16181EDC" wp14:editId="36649EF6">
                      <wp:simplePos x="0" y="0"/>
                      <wp:positionH relativeFrom="column">
                        <wp:posOffset>567690</wp:posOffset>
                      </wp:positionH>
                      <wp:positionV relativeFrom="paragraph">
                        <wp:posOffset>196850</wp:posOffset>
                      </wp:positionV>
                      <wp:extent cx="1562100" cy="0"/>
                      <wp:effectExtent l="13335" t="11430" r="571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97D0F" id="_x0000_t32" coordsize="21600,21600" o:spt="32" o:oned="t" path="m,l21600,21600e" filled="f">
                      <v:path arrowok="t" fillok="f" o:connecttype="none"/>
                      <o:lock v:ext="edit" shapetype="t"/>
                    </v:shapetype>
                    <v:shape id="Straight Arrow Connector 2" o:spid="_x0000_s1026" type="#_x0000_t32" style="position:absolute;margin-left:44.7pt;margin-top:15.5pt;width:12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Z0JQIAAEo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"/>
                  </w:pict>
                </mc:Fallback>
              </mc:AlternateContent>
            </w:r>
            <w:r w:rsidR="00706121" w:rsidRPr="009B2809">
              <w:rPr>
                <w:b/>
                <w:color w:val="000000" w:themeColor="text1"/>
                <w:sz w:val="24"/>
                <w:szCs w:val="26"/>
              </w:rPr>
              <w:t xml:space="preserve">           </w:t>
            </w:r>
            <w:r w:rsidRPr="009B2809">
              <w:rPr>
                <w:b/>
                <w:color w:val="000000" w:themeColor="text1"/>
                <w:sz w:val="24"/>
                <w:szCs w:val="26"/>
              </w:rPr>
              <w:t xml:space="preserve">TRƯỜNG TH CỬA NAM 1 </w:t>
            </w:r>
          </w:p>
          <w:p w:rsidR="00DE4596" w:rsidRPr="009B2809" w:rsidRDefault="00DE4596" w:rsidP="00E566B8">
            <w:pPr>
              <w:spacing w:after="0"/>
              <w:rPr>
                <w:b/>
                <w:color w:val="000000" w:themeColor="text1"/>
                <w:sz w:val="24"/>
                <w:szCs w:val="26"/>
              </w:rPr>
            </w:pPr>
            <w:r w:rsidRPr="009B2809">
              <w:rPr>
                <w:b/>
                <w:color w:val="000000" w:themeColor="text1"/>
                <w:sz w:val="24"/>
                <w:szCs w:val="26"/>
              </w:rPr>
              <w:t xml:space="preserve"> </w:t>
            </w:r>
          </w:p>
          <w:p w:rsidR="00DE4596" w:rsidRPr="009B2809" w:rsidRDefault="00DE4596" w:rsidP="00E566B8">
            <w:pPr>
              <w:spacing w:after="0"/>
              <w:jc w:val="center"/>
              <w:rPr>
                <w:b/>
                <w:color w:val="000000" w:themeColor="text1"/>
                <w:sz w:val="24"/>
              </w:rPr>
            </w:pPr>
            <w:r w:rsidRPr="009B2809">
              <w:rPr>
                <w:color w:val="000000" w:themeColor="text1"/>
                <w:sz w:val="24"/>
                <w:szCs w:val="26"/>
              </w:rPr>
              <w:t xml:space="preserve">Số:  </w:t>
            </w:r>
            <w:r w:rsidR="005D1692">
              <w:rPr>
                <w:color w:val="000000" w:themeColor="text1"/>
                <w:sz w:val="24"/>
                <w:szCs w:val="26"/>
                <w:lang w:val="vi-VN"/>
              </w:rPr>
              <w:t>07</w:t>
            </w:r>
            <w:r w:rsidRPr="009B2809">
              <w:rPr>
                <w:color w:val="000000" w:themeColor="text1"/>
                <w:sz w:val="24"/>
                <w:szCs w:val="26"/>
              </w:rPr>
              <w:t>/BC-THCN1</w:t>
            </w:r>
          </w:p>
          <w:p w:rsidR="00DE4596" w:rsidRPr="009B2809" w:rsidRDefault="00DE4596" w:rsidP="00E566B8">
            <w:pPr>
              <w:spacing w:after="0"/>
              <w:rPr>
                <w:color w:val="000000" w:themeColor="text1"/>
                <w:sz w:val="24"/>
                <w:szCs w:val="26"/>
              </w:rPr>
            </w:pPr>
          </w:p>
        </w:tc>
        <w:tc>
          <w:tcPr>
            <w:tcW w:w="5811" w:type="dxa"/>
          </w:tcPr>
          <w:p w:rsidR="00DE4596" w:rsidRPr="009B2809" w:rsidRDefault="00DE4596" w:rsidP="00E566B8">
            <w:pPr>
              <w:spacing w:after="0"/>
              <w:rPr>
                <w:b/>
                <w:color w:val="000000" w:themeColor="text1"/>
                <w:sz w:val="24"/>
                <w:szCs w:val="26"/>
              </w:rPr>
            </w:pPr>
            <w:r w:rsidRPr="009B2809">
              <w:rPr>
                <w:b/>
                <w:color w:val="000000" w:themeColor="text1"/>
                <w:sz w:val="24"/>
                <w:szCs w:val="26"/>
              </w:rPr>
              <w:t>CỘNG HÒA XÃ HỘI CHỦ NGHĨA VIỆT NAM</w:t>
            </w:r>
          </w:p>
          <w:p w:rsidR="00DE4596" w:rsidRPr="009B2809" w:rsidRDefault="00DE4596" w:rsidP="00E566B8">
            <w:pPr>
              <w:spacing w:after="0"/>
              <w:jc w:val="center"/>
              <w:rPr>
                <w:b/>
                <w:color w:val="000000" w:themeColor="text1"/>
                <w:sz w:val="24"/>
                <w:szCs w:val="26"/>
              </w:rPr>
            </w:pPr>
            <w:r w:rsidRPr="009B2809">
              <w:rPr>
                <w:b/>
                <w:color w:val="000000" w:themeColor="text1"/>
                <w:sz w:val="24"/>
                <w:szCs w:val="26"/>
              </w:rPr>
              <w:t>Độc lập - Tự do - Hạnh phúc</w:t>
            </w:r>
          </w:p>
          <w:p w:rsidR="00DE4596" w:rsidRPr="009B2809" w:rsidRDefault="00DE4596" w:rsidP="00E566B8">
            <w:pPr>
              <w:spacing w:after="0"/>
              <w:rPr>
                <w:b/>
                <w:color w:val="000000" w:themeColor="text1"/>
                <w:sz w:val="24"/>
              </w:rPr>
            </w:pPr>
            <w:r w:rsidRPr="009B2809">
              <w:rPr>
                <w:b/>
                <w:noProof/>
                <w:color w:val="000000" w:themeColor="text1"/>
                <w:sz w:val="24"/>
              </w:rPr>
              <mc:AlternateContent>
                <mc:Choice Requires="wps">
                  <w:drawing>
                    <wp:anchor distT="0" distB="0" distL="114300" distR="114300" simplePos="0" relativeHeight="251659264" behindDoc="0" locked="0" layoutInCell="1" allowOverlap="1" wp14:anchorId="4D331051" wp14:editId="3B05E22C">
                      <wp:simplePos x="0" y="0"/>
                      <wp:positionH relativeFrom="column">
                        <wp:posOffset>855345</wp:posOffset>
                      </wp:positionH>
                      <wp:positionV relativeFrom="paragraph">
                        <wp:posOffset>6985</wp:posOffset>
                      </wp:positionV>
                      <wp:extent cx="1847850" cy="0"/>
                      <wp:effectExtent l="10160" t="11430" r="889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843D4" id="Straight Arrow Connector 1" o:spid="_x0000_s1026" type="#_x0000_t32" style="position:absolute;margin-left:67.35pt;margin-top:.55pt;width:1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x/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"/>
                  </w:pict>
                </mc:Fallback>
              </mc:AlternateContent>
            </w:r>
          </w:p>
          <w:p w:rsidR="00DE4596" w:rsidRPr="009B2809" w:rsidRDefault="00DE4596" w:rsidP="00E566B8">
            <w:pPr>
              <w:spacing w:after="0"/>
              <w:jc w:val="center"/>
              <w:rPr>
                <w:i/>
                <w:color w:val="000000" w:themeColor="text1"/>
                <w:sz w:val="24"/>
                <w:szCs w:val="26"/>
              </w:rPr>
            </w:pPr>
            <w:r w:rsidRPr="009B2809">
              <w:rPr>
                <w:i/>
                <w:color w:val="000000" w:themeColor="text1"/>
                <w:sz w:val="24"/>
                <w:szCs w:val="26"/>
              </w:rPr>
              <w:t xml:space="preserve">Thành Vinh, ngày </w:t>
            </w:r>
            <w:r w:rsidR="00706121" w:rsidRPr="009B2809">
              <w:rPr>
                <w:i/>
                <w:color w:val="000000" w:themeColor="text1"/>
                <w:sz w:val="24"/>
                <w:szCs w:val="26"/>
              </w:rPr>
              <w:t>2</w:t>
            </w:r>
            <w:r w:rsidR="00706121" w:rsidRPr="009B2809">
              <w:rPr>
                <w:i/>
                <w:color w:val="000000" w:themeColor="text1"/>
                <w:sz w:val="24"/>
                <w:szCs w:val="26"/>
                <w:lang w:val="vi-VN"/>
              </w:rPr>
              <w:t>8</w:t>
            </w:r>
            <w:r w:rsidR="00706121" w:rsidRPr="009B2809">
              <w:rPr>
                <w:i/>
                <w:color w:val="000000" w:themeColor="text1"/>
                <w:sz w:val="24"/>
                <w:szCs w:val="26"/>
              </w:rPr>
              <w:t xml:space="preserve">  tháng 1  năm 2026</w:t>
            </w:r>
          </w:p>
        </w:tc>
      </w:tr>
    </w:tbl>
    <w:p w:rsidR="00706121" w:rsidRPr="009B2809" w:rsidRDefault="00706121" w:rsidP="00E566B8">
      <w:pPr>
        <w:pStyle w:val="Heading1"/>
        <w:jc w:val="center"/>
        <w:rPr>
          <w:rFonts w:ascii="Times New Roman" w:hAnsi="Times New Roman" w:cs="Times New Roman"/>
          <w:color w:val="000000" w:themeColor="text1"/>
        </w:rPr>
      </w:pPr>
      <w:r w:rsidRPr="009B2809">
        <w:rPr>
          <w:rFonts w:ascii="Times New Roman" w:hAnsi="Times New Roman" w:cs="Times New Roman"/>
          <w:color w:val="000000" w:themeColor="text1"/>
        </w:rPr>
        <w:t>BÁO CÁO</w:t>
      </w:r>
    </w:p>
    <w:p w:rsidR="00706121" w:rsidRPr="009B2809" w:rsidRDefault="00706121" w:rsidP="00E566B8">
      <w:pPr>
        <w:jc w:val="center"/>
        <w:rPr>
          <w:b/>
          <w:color w:val="000000" w:themeColor="text1"/>
        </w:rPr>
      </w:pPr>
      <w:r w:rsidRPr="009B2809">
        <w:rPr>
          <w:b/>
          <w:color w:val="000000" w:themeColor="text1"/>
        </w:rPr>
        <w:t>Về việc rà soát, chấn chỉnh các khoản thu dịch vụ trong cơ sở giáo dục</w:t>
      </w:r>
      <w:r w:rsidRPr="009B2809">
        <w:rPr>
          <w:b/>
          <w:color w:val="000000" w:themeColor="text1"/>
        </w:rPr>
        <w:br/>
      </w:r>
    </w:p>
    <w:p w:rsidR="00706121" w:rsidRPr="009B2809" w:rsidRDefault="00706121" w:rsidP="00E566B8">
      <w:pPr>
        <w:ind w:left="720" w:firstLine="720"/>
        <w:rPr>
          <w:color w:val="000000" w:themeColor="text1"/>
        </w:rPr>
      </w:pPr>
      <w:r w:rsidRPr="009B2809">
        <w:rPr>
          <w:color w:val="000000" w:themeColor="text1"/>
        </w:rPr>
        <w:t>Kính gử</w:t>
      </w:r>
      <w:r w:rsidR="005F587A" w:rsidRPr="009B2809">
        <w:rPr>
          <w:color w:val="000000" w:themeColor="text1"/>
        </w:rPr>
        <w:t>i:</w:t>
      </w:r>
      <w:r w:rsidR="009B2809">
        <w:rPr>
          <w:color w:val="000000" w:themeColor="text1"/>
        </w:rPr>
        <w:tab/>
      </w:r>
      <w:r w:rsidRPr="009B2809">
        <w:rPr>
          <w:color w:val="000000" w:themeColor="text1"/>
        </w:rPr>
        <w:t xml:space="preserve">- </w:t>
      </w:r>
      <w:r w:rsidRPr="009B2809">
        <w:rPr>
          <w:color w:val="000000" w:themeColor="text1"/>
          <w:lang w:val="vi-VN"/>
        </w:rPr>
        <w:t>Sở Giáo dục và Đào tạo tỉnh Nghệ An</w:t>
      </w:r>
      <w:r w:rsidRPr="009B2809">
        <w:rPr>
          <w:color w:val="000000" w:themeColor="text1"/>
        </w:rPr>
        <w:br/>
      </w:r>
      <w:r w:rsidR="009B2809">
        <w:rPr>
          <w:color w:val="000000" w:themeColor="text1"/>
          <w:lang w:val="vi-VN"/>
        </w:rPr>
        <w:t xml:space="preserve">        </w:t>
      </w:r>
      <w:r w:rsidR="009B2809">
        <w:rPr>
          <w:color w:val="000000" w:themeColor="text1"/>
          <w:lang w:val="vi-VN"/>
        </w:rPr>
        <w:tab/>
      </w:r>
      <w:r w:rsidR="009B2809">
        <w:rPr>
          <w:color w:val="000000" w:themeColor="text1"/>
          <w:lang w:val="vi-VN"/>
        </w:rPr>
        <w:tab/>
      </w:r>
      <w:r w:rsidR="00196096">
        <w:rPr>
          <w:color w:val="000000" w:themeColor="text1"/>
          <w:lang w:val="vi-VN"/>
        </w:rPr>
        <w:tab/>
      </w:r>
      <w:r w:rsidR="009B2809">
        <w:rPr>
          <w:color w:val="000000" w:themeColor="text1"/>
          <w:lang w:val="vi-VN"/>
        </w:rPr>
        <w:t>-</w:t>
      </w:r>
      <w:r w:rsidRPr="009B2809">
        <w:rPr>
          <w:color w:val="000000" w:themeColor="text1"/>
        </w:rPr>
        <w:t xml:space="preserve"> UBND phường </w:t>
      </w:r>
      <w:r w:rsidRPr="009B2809">
        <w:rPr>
          <w:color w:val="000000" w:themeColor="text1"/>
          <w:lang w:val="vi-VN"/>
        </w:rPr>
        <w:t>Thành Vinh</w:t>
      </w:r>
    </w:p>
    <w:p w:rsidR="00E566B8" w:rsidRDefault="00706121" w:rsidP="00E566B8">
      <w:pPr>
        <w:pStyle w:val="Heading2"/>
        <w:jc w:val="both"/>
        <w:rPr>
          <w:rFonts w:ascii="Times New Roman" w:hAnsi="Times New Roman" w:cs="Times New Roman"/>
          <w:b/>
          <w:color w:val="000000" w:themeColor="text1"/>
        </w:rPr>
      </w:pPr>
      <w:r w:rsidRPr="009B2809">
        <w:rPr>
          <w:rFonts w:ascii="Times New Roman" w:hAnsi="Times New Roman" w:cs="Times New Roman"/>
          <w:b/>
          <w:color w:val="000000" w:themeColor="text1"/>
        </w:rPr>
        <w:t>I. CĂN CỨ PHÁP LÝ</w:t>
      </w:r>
    </w:p>
    <w:p w:rsidR="00E566B8" w:rsidRDefault="00E566B8" w:rsidP="00E566B8">
      <w:pPr>
        <w:pStyle w:val="Heading2"/>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w:t>
      </w:r>
      <w:r w:rsidRPr="00E566B8">
        <w:rPr>
          <w:rFonts w:ascii="Times New Roman" w:hAnsi="Times New Roman" w:cs="Times New Roman"/>
          <w:color w:val="000000" w:themeColor="text1"/>
          <w:sz w:val="28"/>
          <w:szCs w:val="28"/>
          <w:lang w:val="vi-VN"/>
        </w:rPr>
        <w:t xml:space="preserve"> </w:t>
      </w:r>
      <w:r w:rsidR="00706121" w:rsidRPr="00E566B8">
        <w:rPr>
          <w:rFonts w:ascii="Times New Roman" w:hAnsi="Times New Roman" w:cs="Times New Roman"/>
          <w:color w:val="000000" w:themeColor="text1"/>
          <w:sz w:val="28"/>
          <w:szCs w:val="28"/>
        </w:rPr>
        <w:t>Công văn số 912/UBND-VX ngày 27/01/2026 của UBND tỉnh Nghệ</w:t>
      </w:r>
      <w:r>
        <w:rPr>
          <w:rFonts w:ascii="Times New Roman" w:hAnsi="Times New Roman" w:cs="Times New Roman"/>
          <w:color w:val="000000" w:themeColor="text1"/>
          <w:sz w:val="28"/>
          <w:szCs w:val="28"/>
        </w:rPr>
        <w:t xml:space="preserve"> An;</w:t>
      </w:r>
    </w:p>
    <w:p w:rsidR="00E566B8" w:rsidRDefault="00E566B8" w:rsidP="00E566B8">
      <w:pPr>
        <w:pStyle w:val="Heading2"/>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00706121" w:rsidRPr="00E566B8">
        <w:rPr>
          <w:rFonts w:ascii="Times New Roman" w:hAnsi="Times New Roman" w:cs="Times New Roman"/>
          <w:color w:val="000000" w:themeColor="text1"/>
          <w:sz w:val="28"/>
          <w:szCs w:val="28"/>
        </w:rPr>
        <w:t>Công văn số 2566/SGD&amp;ĐT của Sở Giáo dục và Đào tạo Nghệ</w:t>
      </w:r>
      <w:r>
        <w:rPr>
          <w:rFonts w:ascii="Times New Roman" w:hAnsi="Times New Roman" w:cs="Times New Roman"/>
          <w:color w:val="000000" w:themeColor="text1"/>
          <w:sz w:val="28"/>
          <w:szCs w:val="28"/>
        </w:rPr>
        <w:t xml:space="preserve"> An;</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lang w:val="vi-VN"/>
        </w:rPr>
        <w:t xml:space="preserve">- </w:t>
      </w:r>
      <w:r w:rsidR="00706121" w:rsidRPr="00E566B8">
        <w:rPr>
          <w:rFonts w:ascii="Times New Roman" w:hAnsi="Times New Roman" w:cs="Times New Roman"/>
          <w:color w:val="000000" w:themeColor="text1"/>
          <w:sz w:val="28"/>
          <w:szCs w:val="28"/>
        </w:rPr>
        <w:t>Nghị định số 238/2025/NĐ-CP ngày 03/9/2025 của Chính phủ</w:t>
      </w:r>
      <w:r>
        <w:rPr>
          <w:rFonts w:ascii="Times New Roman" w:hAnsi="Times New Roman" w:cs="Times New Roman"/>
          <w:color w:val="000000" w:themeColor="text1"/>
          <w:sz w:val="28"/>
          <w:szCs w:val="28"/>
        </w:rPr>
        <w:t>;</w:t>
      </w:r>
    </w:p>
    <w:p w:rsidR="000914D0" w:rsidRPr="00E566B8" w:rsidRDefault="00E566B8" w:rsidP="00E566B8">
      <w:pPr>
        <w:pStyle w:val="Heading2"/>
        <w:ind w:firstLine="72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vi-VN"/>
        </w:rPr>
        <w:t xml:space="preserve">- </w:t>
      </w:r>
      <w:r w:rsidR="000914D0" w:rsidRPr="00E566B8">
        <w:rPr>
          <w:rFonts w:ascii="Times New Roman" w:hAnsi="Times New Roman" w:cs="Times New Roman"/>
          <w:color w:val="000000" w:themeColor="text1"/>
          <w:sz w:val="28"/>
          <w:szCs w:val="28"/>
          <w:lang w:val="pt-BR"/>
        </w:rPr>
        <w:t>Căn cứ Thông tư số 36/2017/TT – BGDĐT ngày 28/12/2017 của Bộ Giáo dục và Đào tạo ban hành Quy chế thực hiện công khai đối với cơ sở giáo dục và đào tạo</w:t>
      </w:r>
      <w:r w:rsidR="008B2BF0" w:rsidRPr="00E566B8">
        <w:rPr>
          <w:rFonts w:ascii="Times New Roman" w:hAnsi="Times New Roman" w:cs="Times New Roman"/>
          <w:bCs/>
          <w:color w:val="000000" w:themeColor="text1"/>
          <w:sz w:val="28"/>
          <w:szCs w:val="28"/>
          <w:lang w:val="vi-VN"/>
        </w:rPr>
        <w:t xml:space="preserve"> Theo Nghị quyết 31</w:t>
      </w:r>
      <w:r w:rsidR="008B2BF0" w:rsidRPr="00E566B8">
        <w:rPr>
          <w:rFonts w:ascii="Times New Roman" w:hAnsi="Times New Roman" w:cs="Times New Roman"/>
          <w:color w:val="000000" w:themeColor="text1"/>
          <w:sz w:val="28"/>
          <w:szCs w:val="28"/>
        </w:rPr>
        <w:t>/2020/NQ - HĐND</w:t>
      </w:r>
      <w:r w:rsidR="008B2BF0" w:rsidRPr="00E566B8">
        <w:rPr>
          <w:rFonts w:ascii="Times New Roman" w:hAnsi="Times New Roman" w:cs="Times New Roman"/>
          <w:bCs/>
          <w:color w:val="000000" w:themeColor="text1"/>
          <w:sz w:val="28"/>
          <w:szCs w:val="28"/>
          <w:lang w:val="vi-VN"/>
        </w:rPr>
        <w:t xml:space="preserve"> của HĐND Tỉnh Nghệ An;</w:t>
      </w:r>
    </w:p>
    <w:p w:rsidR="008B2BF0" w:rsidRPr="00E566B8" w:rsidRDefault="000914D0" w:rsidP="00E566B8">
      <w:pPr>
        <w:ind w:firstLine="720"/>
        <w:jc w:val="both"/>
        <w:rPr>
          <w:color w:val="000000" w:themeColor="text1"/>
          <w:szCs w:val="28"/>
        </w:rPr>
      </w:pPr>
      <w:r w:rsidRPr="00E566B8">
        <w:rPr>
          <w:color w:val="000000" w:themeColor="text1"/>
          <w:szCs w:val="28"/>
          <w:lang w:val="vi-VN"/>
        </w:rPr>
        <w:t xml:space="preserve">- </w:t>
      </w:r>
      <w:r w:rsidRPr="00E566B8">
        <w:rPr>
          <w:color w:val="000000" w:themeColor="text1"/>
          <w:szCs w:val="28"/>
        </w:rPr>
        <w:t>Căn cứ điều lệ trường mầm non, trường tiểu học, trường THCS, THPT và trường phổ thông nhiều cấp học;</w:t>
      </w:r>
    </w:p>
    <w:p w:rsidR="000914D0" w:rsidRPr="009B2809" w:rsidRDefault="008B2BF0" w:rsidP="00E566B8">
      <w:pPr>
        <w:ind w:firstLine="720"/>
        <w:jc w:val="both"/>
        <w:rPr>
          <w:color w:val="000000" w:themeColor="text1"/>
          <w:szCs w:val="28"/>
        </w:rPr>
      </w:pPr>
      <w:r w:rsidRPr="00E566B8">
        <w:rPr>
          <w:color w:val="000000" w:themeColor="text1"/>
          <w:szCs w:val="28"/>
          <w:lang w:val="vi-VN"/>
        </w:rPr>
        <w:t xml:space="preserve">- </w:t>
      </w:r>
      <w:r w:rsidR="000914D0" w:rsidRPr="00E566B8">
        <w:rPr>
          <w:color w:val="000000" w:themeColor="text1"/>
          <w:spacing w:val="3"/>
          <w:szCs w:val="28"/>
          <w:shd w:val="clear" w:color="auto" w:fill="FFFFFF"/>
        </w:rPr>
        <w:t>Căn cứ Công văn số 2615/UBND - GD ngày 23/4/2025 của UBND thành phố Vinh V/v hướng dẫn tuyển sinh các lớp đầu cấp Mầm non, Tiểu học,</w:t>
      </w:r>
      <w:r w:rsidR="000914D0" w:rsidRPr="009B2809">
        <w:rPr>
          <w:color w:val="000000" w:themeColor="text1"/>
          <w:spacing w:val="3"/>
          <w:szCs w:val="28"/>
          <w:shd w:val="clear" w:color="auto" w:fill="FFFFFF"/>
        </w:rPr>
        <w:t xml:space="preserve"> THCS năm học 2025-2026</w:t>
      </w:r>
      <w:r w:rsidR="000914D0" w:rsidRPr="009B2809">
        <w:rPr>
          <w:color w:val="000000" w:themeColor="text1"/>
          <w:szCs w:val="28"/>
          <w:lang w:val="pt-BR"/>
        </w:rPr>
        <w:t>;</w:t>
      </w:r>
    </w:p>
    <w:p w:rsidR="008B2BF0" w:rsidRPr="009B2809" w:rsidRDefault="008B2BF0" w:rsidP="00E566B8">
      <w:pPr>
        <w:pStyle w:val="Heading2"/>
        <w:ind w:firstLine="720"/>
        <w:jc w:val="both"/>
        <w:rPr>
          <w:rFonts w:ascii="Times New Roman" w:hAnsi="Times New Roman" w:cs="Times New Roman"/>
          <w:color w:val="000000" w:themeColor="text1"/>
          <w:sz w:val="28"/>
          <w:szCs w:val="28"/>
          <w:lang w:val="vi-VN"/>
        </w:rPr>
      </w:pPr>
      <w:r w:rsidRPr="009B2809">
        <w:rPr>
          <w:rFonts w:ascii="Times New Roman" w:hAnsi="Times New Roman" w:cs="Times New Roman"/>
          <w:color w:val="000000" w:themeColor="text1"/>
          <w:spacing w:val="3"/>
          <w:szCs w:val="28"/>
          <w:shd w:val="clear" w:color="auto" w:fill="FFFFFF"/>
          <w:lang w:val="vi-VN"/>
        </w:rPr>
        <w:t xml:space="preserve">- </w:t>
      </w:r>
      <w:r w:rsidR="000914D0" w:rsidRPr="009B2809">
        <w:rPr>
          <w:rFonts w:ascii="Times New Roman" w:hAnsi="Times New Roman" w:cs="Times New Roman"/>
          <w:color w:val="000000" w:themeColor="text1"/>
          <w:spacing w:val="3"/>
          <w:sz w:val="28"/>
          <w:szCs w:val="28"/>
          <w:shd w:val="clear" w:color="auto" w:fill="FFFFFF"/>
        </w:rPr>
        <w:t>Căn cứ Công văn số 385/PGDĐT ngày 25/4/2025 của PGDĐT Vinh V/v hướng dẫn tuyển sinh các lớp đầu cấp Mầm non, Tiểu học, THCS năm học 2025-2026</w:t>
      </w:r>
      <w:r w:rsidR="005D1692">
        <w:rPr>
          <w:rFonts w:ascii="Times New Roman" w:hAnsi="Times New Roman" w:cs="Times New Roman"/>
          <w:color w:val="000000" w:themeColor="text1"/>
          <w:sz w:val="28"/>
          <w:szCs w:val="28"/>
          <w:lang w:val="pt-BR"/>
        </w:rPr>
        <w:t>.</w:t>
      </w:r>
    </w:p>
    <w:p w:rsidR="008B2BF0" w:rsidRPr="009B2809" w:rsidRDefault="008B2BF0" w:rsidP="00E566B8">
      <w:pPr>
        <w:pStyle w:val="Heading2"/>
        <w:jc w:val="both"/>
        <w:rPr>
          <w:rFonts w:ascii="Times New Roman" w:hAnsi="Times New Roman" w:cs="Times New Roman"/>
          <w:b/>
          <w:color w:val="000000" w:themeColor="text1"/>
        </w:rPr>
      </w:pPr>
      <w:r w:rsidRPr="009B2809">
        <w:rPr>
          <w:rFonts w:ascii="Times New Roman" w:hAnsi="Times New Roman" w:cs="Times New Roman"/>
          <w:b/>
          <w:color w:val="000000" w:themeColor="text1"/>
        </w:rPr>
        <w:t>II. TÌNH HÌNH TRIỂN KHAI THỰC HIỆN</w:t>
      </w:r>
    </w:p>
    <w:p w:rsidR="008B2BF0" w:rsidRPr="009B2809" w:rsidRDefault="008B2BF0" w:rsidP="00E566B8">
      <w:pPr>
        <w:ind w:firstLine="720"/>
        <w:jc w:val="both"/>
        <w:rPr>
          <w:color w:val="000000" w:themeColor="text1"/>
          <w:lang w:val="vi-VN"/>
        </w:rPr>
      </w:pPr>
      <w:r w:rsidRPr="009B2809">
        <w:rPr>
          <w:color w:val="000000" w:themeColor="text1"/>
        </w:rPr>
        <w:t xml:space="preserve">Trường Tiểu học </w:t>
      </w:r>
      <w:r w:rsidRPr="009B2809">
        <w:rPr>
          <w:color w:val="000000" w:themeColor="text1"/>
          <w:lang w:val="vi-VN"/>
        </w:rPr>
        <w:t xml:space="preserve"> Cửa Nam 1</w:t>
      </w:r>
      <w:r w:rsidRPr="009B2809">
        <w:rPr>
          <w:color w:val="000000" w:themeColor="text1"/>
        </w:rPr>
        <w:t xml:space="preserve"> đã tổ chức quán triệt</w:t>
      </w:r>
      <w:r w:rsidR="00C0707D" w:rsidRPr="009B2809">
        <w:rPr>
          <w:color w:val="000000" w:themeColor="text1"/>
          <w:lang w:val="vi-VN"/>
        </w:rPr>
        <w:t>, công khai</w:t>
      </w:r>
      <w:r w:rsidRPr="009B2809">
        <w:rPr>
          <w:color w:val="000000" w:themeColor="text1"/>
        </w:rPr>
        <w:t xml:space="preserve"> nội dung các công văn đến toàn thể cán bộ, giáo viên, nhân viên qua cuộ</w:t>
      </w:r>
      <w:r w:rsidRPr="009B2809">
        <w:rPr>
          <w:color w:val="000000" w:themeColor="text1"/>
          <w:lang w:val="vi-VN"/>
        </w:rPr>
        <w:t>c</w:t>
      </w:r>
      <w:r w:rsidRPr="009B2809">
        <w:rPr>
          <w:color w:val="000000" w:themeColor="text1"/>
        </w:rPr>
        <w:t xml:space="preserve"> họp</w:t>
      </w:r>
      <w:r w:rsidRPr="009B2809">
        <w:rPr>
          <w:color w:val="000000" w:themeColor="text1"/>
          <w:lang w:val="vi-VN"/>
        </w:rPr>
        <w:t xml:space="preserve"> </w:t>
      </w:r>
      <w:r w:rsidR="004E7F89" w:rsidRPr="009B2809">
        <w:rPr>
          <w:color w:val="000000" w:themeColor="text1"/>
          <w:lang w:val="vi-VN"/>
        </w:rPr>
        <w:t>hội đồng sư phạm</w:t>
      </w:r>
      <w:r w:rsidR="004E7F89" w:rsidRPr="009B2809">
        <w:rPr>
          <w:color w:val="000000" w:themeColor="text1"/>
        </w:rPr>
        <w:t>;</w:t>
      </w:r>
      <w:r w:rsidRPr="009B2809">
        <w:rPr>
          <w:color w:val="000000" w:themeColor="text1"/>
        </w:rPr>
        <w:t xml:space="preserve"> thông tin đầy đủ tới cha mẹ học sinh phụ huynh</w:t>
      </w:r>
      <w:r w:rsidR="004E7F89" w:rsidRPr="009B2809">
        <w:rPr>
          <w:color w:val="000000" w:themeColor="text1"/>
          <w:lang w:val="vi-VN"/>
        </w:rPr>
        <w:t xml:space="preserve"> thông qua cuộc họp phụ huynh, qua Website trường, qua nhóm zalo, </w:t>
      </w:r>
      <w:r w:rsidR="00C0707D" w:rsidRPr="009B2809">
        <w:rPr>
          <w:color w:val="000000" w:themeColor="text1"/>
          <w:lang w:val="vi-VN"/>
        </w:rPr>
        <w:t>facebook...</w:t>
      </w:r>
    </w:p>
    <w:p w:rsidR="008B2BF0" w:rsidRPr="009B2809" w:rsidRDefault="00C0707D" w:rsidP="00E566B8">
      <w:pPr>
        <w:ind w:firstLine="720"/>
        <w:jc w:val="both"/>
        <w:rPr>
          <w:color w:val="000000" w:themeColor="text1"/>
          <w:lang w:val="vi-VN"/>
        </w:rPr>
      </w:pPr>
      <w:r w:rsidRPr="009B2809">
        <w:rPr>
          <w:color w:val="000000" w:themeColor="text1"/>
          <w:lang w:val="vi-VN"/>
        </w:rPr>
        <w:t xml:space="preserve">Sau khi có công văn hướng dẫn, nhà trường cùng BĐD cha mẹ học sinh đã tiến hành rà soát, xây dựng kế hoạch, họp thỏa thuận, thống nhất với phụ huynh về các khoản thu dịch vụ phục vụ, hỗ trợ các hoạt động giáo dục của nhà trường. Công khai, minh bạch các khoản thu và </w:t>
      </w:r>
      <w:r w:rsidR="008B2BF0" w:rsidRPr="009B2809">
        <w:rPr>
          <w:color w:val="000000" w:themeColor="text1"/>
        </w:rPr>
        <w:t>không phát sinh khoản thu trái quy định.</w:t>
      </w:r>
    </w:p>
    <w:p w:rsidR="008B2BF0" w:rsidRPr="009B2809" w:rsidRDefault="008B2BF0" w:rsidP="00E566B8">
      <w:pPr>
        <w:pStyle w:val="Heading2"/>
        <w:jc w:val="both"/>
        <w:rPr>
          <w:rFonts w:ascii="Times New Roman" w:hAnsi="Times New Roman" w:cs="Times New Roman"/>
          <w:b/>
          <w:color w:val="000000" w:themeColor="text1"/>
        </w:rPr>
      </w:pPr>
      <w:r w:rsidRPr="009B2809">
        <w:rPr>
          <w:rFonts w:ascii="Times New Roman" w:hAnsi="Times New Roman" w:cs="Times New Roman"/>
          <w:b/>
          <w:color w:val="000000" w:themeColor="text1"/>
        </w:rPr>
        <w:lastRenderedPageBreak/>
        <w:t>III. KẾT QUẢ RÀ SOÁT, ĐỐI CHIẾU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5103"/>
      </w:tblGrid>
      <w:tr w:rsidR="009B2809" w:rsidRPr="009B2809" w:rsidTr="00E566B8">
        <w:tc>
          <w:tcPr>
            <w:tcW w:w="959" w:type="dxa"/>
            <w:shd w:val="clear" w:color="auto" w:fill="auto"/>
            <w:vAlign w:val="center"/>
          </w:tcPr>
          <w:p w:rsidR="007804FD" w:rsidRPr="009B2809" w:rsidRDefault="007804FD" w:rsidP="00E566B8">
            <w:pPr>
              <w:jc w:val="both"/>
              <w:rPr>
                <w:b/>
                <w:color w:val="000000" w:themeColor="text1"/>
              </w:rPr>
            </w:pPr>
            <w:r w:rsidRPr="009B2809">
              <w:rPr>
                <w:b/>
                <w:color w:val="000000" w:themeColor="text1"/>
              </w:rPr>
              <w:t>STT</w:t>
            </w:r>
          </w:p>
        </w:tc>
        <w:tc>
          <w:tcPr>
            <w:tcW w:w="3544" w:type="dxa"/>
            <w:shd w:val="clear" w:color="auto" w:fill="auto"/>
            <w:vAlign w:val="center"/>
          </w:tcPr>
          <w:p w:rsidR="007804FD" w:rsidRPr="009B2809" w:rsidRDefault="007804FD" w:rsidP="00E566B8">
            <w:pPr>
              <w:jc w:val="both"/>
              <w:rPr>
                <w:b/>
                <w:color w:val="000000" w:themeColor="text1"/>
              </w:rPr>
            </w:pPr>
            <w:r w:rsidRPr="009B2809">
              <w:rPr>
                <w:b/>
                <w:color w:val="000000" w:themeColor="text1"/>
              </w:rPr>
              <w:t>Nội dung khoản thu</w:t>
            </w:r>
          </w:p>
        </w:tc>
        <w:tc>
          <w:tcPr>
            <w:tcW w:w="5103" w:type="dxa"/>
            <w:shd w:val="clear" w:color="auto" w:fill="auto"/>
            <w:vAlign w:val="center"/>
          </w:tcPr>
          <w:p w:rsidR="007804FD" w:rsidRPr="009B2809" w:rsidRDefault="007804FD" w:rsidP="00E566B8">
            <w:pPr>
              <w:jc w:val="both"/>
              <w:rPr>
                <w:b/>
                <w:color w:val="000000" w:themeColor="text1"/>
              </w:rPr>
            </w:pPr>
            <w:r w:rsidRPr="009B2809">
              <w:rPr>
                <w:b/>
                <w:color w:val="000000" w:themeColor="text1"/>
              </w:rPr>
              <w:t>Mức thu</w:t>
            </w:r>
          </w:p>
        </w:tc>
      </w:tr>
      <w:tr w:rsidR="003C7163" w:rsidRPr="009B2809" w:rsidTr="00791FFD">
        <w:tc>
          <w:tcPr>
            <w:tcW w:w="959" w:type="dxa"/>
            <w:shd w:val="clear" w:color="auto" w:fill="auto"/>
          </w:tcPr>
          <w:p w:rsidR="003C7163" w:rsidRPr="009B2809" w:rsidRDefault="003C7163" w:rsidP="003C7163">
            <w:pPr>
              <w:jc w:val="both"/>
              <w:rPr>
                <w:color w:val="000000" w:themeColor="text1"/>
              </w:rPr>
            </w:pPr>
            <w:r w:rsidRPr="009B2809">
              <w:rPr>
                <w:color w:val="000000" w:themeColor="text1"/>
              </w:rPr>
              <w:t>1</w:t>
            </w:r>
          </w:p>
        </w:tc>
        <w:tc>
          <w:tcPr>
            <w:tcW w:w="3544" w:type="dxa"/>
            <w:shd w:val="clear" w:color="auto" w:fill="auto"/>
            <w:vAlign w:val="center"/>
          </w:tcPr>
          <w:p w:rsidR="003C7163" w:rsidRPr="003C7163" w:rsidRDefault="003C7163" w:rsidP="003C7163">
            <w:pPr>
              <w:jc w:val="both"/>
              <w:rPr>
                <w:color w:val="000000" w:themeColor="text1"/>
              </w:rPr>
            </w:pPr>
            <w:r w:rsidRPr="003C7163">
              <w:rPr>
                <w:color w:val="000000" w:themeColor="text1"/>
              </w:rPr>
              <w:t>Tiền ăn</w:t>
            </w:r>
          </w:p>
        </w:tc>
        <w:tc>
          <w:tcPr>
            <w:tcW w:w="5103" w:type="dxa"/>
            <w:shd w:val="clear" w:color="auto" w:fill="auto"/>
            <w:vAlign w:val="center"/>
          </w:tcPr>
          <w:p w:rsidR="003C7163" w:rsidRPr="003C7163" w:rsidRDefault="003C7163" w:rsidP="003C7163">
            <w:pPr>
              <w:jc w:val="both"/>
              <w:rPr>
                <w:color w:val="000000" w:themeColor="text1"/>
              </w:rPr>
            </w:pPr>
            <w:r w:rsidRPr="003C7163">
              <w:rPr>
                <w:color w:val="000000" w:themeColor="text1"/>
              </w:rPr>
              <w:t>Từ tháng 9-T11</w:t>
            </w:r>
            <w:r w:rsidR="003E0493">
              <w:rPr>
                <w:color w:val="000000" w:themeColor="text1"/>
              </w:rPr>
              <w:t>/2025</w:t>
            </w:r>
            <w:bookmarkStart w:id="0" w:name="_GoBack"/>
            <w:bookmarkEnd w:id="0"/>
            <w:r w:rsidRPr="003C7163">
              <w:rPr>
                <w:color w:val="000000" w:themeColor="text1"/>
              </w:rPr>
              <w:t>:</w:t>
            </w:r>
            <w:r>
              <w:rPr>
                <w:color w:val="000000" w:themeColor="text1"/>
              </w:rPr>
              <w:t xml:space="preserve"> 20.000đ/bữa; Từ tháng 12/2025: 25.000đồng/bữa</w:t>
            </w:r>
          </w:p>
        </w:tc>
      </w:tr>
      <w:tr w:rsidR="003C7163" w:rsidRPr="009B2809" w:rsidTr="00E566B8">
        <w:tc>
          <w:tcPr>
            <w:tcW w:w="959" w:type="dxa"/>
            <w:shd w:val="clear" w:color="auto" w:fill="auto"/>
          </w:tcPr>
          <w:p w:rsidR="003C7163" w:rsidRPr="009B2809" w:rsidRDefault="003C7163" w:rsidP="003C7163">
            <w:pPr>
              <w:jc w:val="both"/>
              <w:rPr>
                <w:color w:val="000000" w:themeColor="text1"/>
              </w:rPr>
            </w:pPr>
            <w:r w:rsidRPr="009B2809">
              <w:rPr>
                <w:color w:val="000000" w:themeColor="text1"/>
              </w:rPr>
              <w:t>2</w:t>
            </w:r>
          </w:p>
        </w:tc>
        <w:tc>
          <w:tcPr>
            <w:tcW w:w="3544" w:type="dxa"/>
            <w:shd w:val="clear" w:color="auto" w:fill="auto"/>
          </w:tcPr>
          <w:p w:rsidR="003C7163" w:rsidRPr="009B2809" w:rsidRDefault="003C7163" w:rsidP="003C7163">
            <w:pPr>
              <w:jc w:val="both"/>
              <w:rPr>
                <w:color w:val="000000" w:themeColor="text1"/>
              </w:rPr>
            </w:pPr>
            <w:r w:rsidRPr="009B2809">
              <w:rPr>
                <w:color w:val="000000" w:themeColor="text1"/>
              </w:rPr>
              <w:t>KP tổ chức bán trú</w:t>
            </w:r>
          </w:p>
        </w:tc>
        <w:tc>
          <w:tcPr>
            <w:tcW w:w="5103" w:type="dxa"/>
            <w:shd w:val="clear" w:color="auto" w:fill="auto"/>
          </w:tcPr>
          <w:p w:rsidR="003C7163" w:rsidRPr="009B2809" w:rsidRDefault="003C7163" w:rsidP="003C7163">
            <w:pPr>
              <w:jc w:val="both"/>
              <w:rPr>
                <w:color w:val="000000" w:themeColor="text1"/>
              </w:rPr>
            </w:pPr>
            <w:r w:rsidRPr="009B2809">
              <w:rPr>
                <w:color w:val="000000" w:themeColor="text1"/>
              </w:rPr>
              <w:t>180.000 đồng/hs/tháng</w:t>
            </w:r>
          </w:p>
        </w:tc>
      </w:tr>
      <w:tr w:rsidR="003C7163" w:rsidRPr="009B2809" w:rsidTr="00E566B8">
        <w:tc>
          <w:tcPr>
            <w:tcW w:w="959" w:type="dxa"/>
            <w:shd w:val="clear" w:color="auto" w:fill="auto"/>
          </w:tcPr>
          <w:p w:rsidR="003C7163" w:rsidRPr="009B2809" w:rsidRDefault="003C7163" w:rsidP="003C7163">
            <w:pPr>
              <w:jc w:val="both"/>
              <w:rPr>
                <w:color w:val="000000" w:themeColor="text1"/>
              </w:rPr>
            </w:pPr>
            <w:r w:rsidRPr="009B2809">
              <w:rPr>
                <w:color w:val="000000" w:themeColor="text1"/>
              </w:rPr>
              <w:t>3</w:t>
            </w:r>
          </w:p>
        </w:tc>
        <w:tc>
          <w:tcPr>
            <w:tcW w:w="3544" w:type="dxa"/>
            <w:shd w:val="clear" w:color="auto" w:fill="auto"/>
          </w:tcPr>
          <w:p w:rsidR="003C7163" w:rsidRPr="009B2809" w:rsidRDefault="003C7163" w:rsidP="003C7163">
            <w:pPr>
              <w:jc w:val="both"/>
              <w:rPr>
                <w:color w:val="000000" w:themeColor="text1"/>
              </w:rPr>
            </w:pPr>
            <w:r w:rsidRPr="009B2809">
              <w:rPr>
                <w:color w:val="000000" w:themeColor="text1"/>
              </w:rPr>
              <w:t>KP mua sắm vật dùng chung phục vụ bán trú</w:t>
            </w:r>
          </w:p>
        </w:tc>
        <w:tc>
          <w:tcPr>
            <w:tcW w:w="5103" w:type="dxa"/>
            <w:shd w:val="clear" w:color="auto" w:fill="auto"/>
          </w:tcPr>
          <w:p w:rsidR="003C7163" w:rsidRPr="009B2809" w:rsidRDefault="003C7163" w:rsidP="003C7163">
            <w:pPr>
              <w:jc w:val="both"/>
              <w:rPr>
                <w:color w:val="000000" w:themeColor="text1"/>
              </w:rPr>
            </w:pPr>
            <w:r w:rsidRPr="009B2809">
              <w:rPr>
                <w:color w:val="000000" w:themeColor="text1"/>
              </w:rPr>
              <w:t>Khối 1: 120.000 đồng/hs/năm học</w:t>
            </w:r>
          </w:p>
          <w:p w:rsidR="003C7163" w:rsidRPr="009B2809" w:rsidRDefault="003C7163" w:rsidP="003C7163">
            <w:pPr>
              <w:jc w:val="both"/>
              <w:rPr>
                <w:color w:val="000000" w:themeColor="text1"/>
              </w:rPr>
            </w:pPr>
            <w:r w:rsidRPr="009B2809">
              <w:rPr>
                <w:color w:val="000000" w:themeColor="text1"/>
              </w:rPr>
              <w:t>Khối 2,3,4,5: 70.000 đồng/hs/năm học</w:t>
            </w:r>
          </w:p>
        </w:tc>
      </w:tr>
      <w:tr w:rsidR="003C7163" w:rsidRPr="009B2809" w:rsidTr="00E566B8">
        <w:tc>
          <w:tcPr>
            <w:tcW w:w="959" w:type="dxa"/>
            <w:shd w:val="clear" w:color="auto" w:fill="auto"/>
          </w:tcPr>
          <w:p w:rsidR="003C7163" w:rsidRPr="009B2809" w:rsidRDefault="003C7163" w:rsidP="003C7163">
            <w:pPr>
              <w:jc w:val="both"/>
              <w:rPr>
                <w:color w:val="000000" w:themeColor="text1"/>
              </w:rPr>
            </w:pPr>
            <w:r w:rsidRPr="009B2809">
              <w:rPr>
                <w:color w:val="000000" w:themeColor="text1"/>
              </w:rPr>
              <w:t>4</w:t>
            </w:r>
          </w:p>
        </w:tc>
        <w:tc>
          <w:tcPr>
            <w:tcW w:w="3544" w:type="dxa"/>
            <w:shd w:val="clear" w:color="auto" w:fill="auto"/>
          </w:tcPr>
          <w:p w:rsidR="003C7163" w:rsidRPr="009B2809" w:rsidRDefault="003C7163" w:rsidP="003C7163">
            <w:pPr>
              <w:jc w:val="both"/>
              <w:rPr>
                <w:color w:val="000000" w:themeColor="text1"/>
              </w:rPr>
            </w:pPr>
            <w:r w:rsidRPr="009B2809">
              <w:rPr>
                <w:color w:val="000000" w:themeColor="text1"/>
              </w:rPr>
              <w:t>Tiền phô tô đề kiểm tra định kỳ</w:t>
            </w:r>
          </w:p>
        </w:tc>
        <w:tc>
          <w:tcPr>
            <w:tcW w:w="5103" w:type="dxa"/>
            <w:shd w:val="clear" w:color="auto" w:fill="auto"/>
          </w:tcPr>
          <w:p w:rsidR="003C7163" w:rsidRPr="009B2809" w:rsidRDefault="003C7163" w:rsidP="003C7163">
            <w:pPr>
              <w:jc w:val="both"/>
              <w:rPr>
                <w:color w:val="000000" w:themeColor="text1"/>
              </w:rPr>
            </w:pPr>
            <w:r w:rsidRPr="009B2809">
              <w:rPr>
                <w:color w:val="000000" w:themeColor="text1"/>
              </w:rPr>
              <w:t>15.000 đồng/hs/năm học</w:t>
            </w:r>
          </w:p>
        </w:tc>
      </w:tr>
      <w:tr w:rsidR="003C7163" w:rsidRPr="009B2809" w:rsidTr="00E566B8">
        <w:tc>
          <w:tcPr>
            <w:tcW w:w="959" w:type="dxa"/>
            <w:shd w:val="clear" w:color="auto" w:fill="auto"/>
          </w:tcPr>
          <w:p w:rsidR="003C7163" w:rsidRPr="009B2809" w:rsidRDefault="003C7163" w:rsidP="003C7163">
            <w:pPr>
              <w:jc w:val="both"/>
              <w:rPr>
                <w:color w:val="000000" w:themeColor="text1"/>
                <w:lang w:val="vi-VN"/>
              </w:rPr>
            </w:pPr>
            <w:r w:rsidRPr="009B2809">
              <w:rPr>
                <w:color w:val="000000" w:themeColor="text1"/>
                <w:lang w:val="vi-VN"/>
              </w:rPr>
              <w:t>5</w:t>
            </w:r>
          </w:p>
        </w:tc>
        <w:tc>
          <w:tcPr>
            <w:tcW w:w="3544" w:type="dxa"/>
            <w:shd w:val="clear" w:color="auto" w:fill="auto"/>
          </w:tcPr>
          <w:p w:rsidR="003C7163" w:rsidRPr="009B2809" w:rsidRDefault="003C7163" w:rsidP="003C7163">
            <w:pPr>
              <w:jc w:val="both"/>
              <w:rPr>
                <w:color w:val="000000" w:themeColor="text1"/>
              </w:rPr>
            </w:pPr>
            <w:r w:rsidRPr="009B2809">
              <w:rPr>
                <w:color w:val="000000" w:themeColor="text1"/>
              </w:rPr>
              <w:t>Học phí tăng cường môn Stem</w:t>
            </w:r>
          </w:p>
        </w:tc>
        <w:tc>
          <w:tcPr>
            <w:tcW w:w="5103" w:type="dxa"/>
            <w:shd w:val="clear" w:color="auto" w:fill="auto"/>
          </w:tcPr>
          <w:p w:rsidR="003C7163" w:rsidRPr="009B2809" w:rsidRDefault="003C7163" w:rsidP="003C7163">
            <w:pPr>
              <w:jc w:val="both"/>
              <w:rPr>
                <w:color w:val="000000" w:themeColor="text1"/>
              </w:rPr>
            </w:pPr>
            <w:r w:rsidRPr="009B2809">
              <w:rPr>
                <w:color w:val="000000" w:themeColor="text1"/>
              </w:rPr>
              <w:t>25.000 đồng/tiết</w:t>
            </w:r>
          </w:p>
        </w:tc>
      </w:tr>
      <w:tr w:rsidR="003C7163" w:rsidRPr="009B2809" w:rsidTr="00E566B8">
        <w:tc>
          <w:tcPr>
            <w:tcW w:w="959" w:type="dxa"/>
            <w:shd w:val="clear" w:color="auto" w:fill="auto"/>
          </w:tcPr>
          <w:p w:rsidR="003C7163" w:rsidRPr="009B2809" w:rsidRDefault="003C7163" w:rsidP="003C7163">
            <w:pPr>
              <w:jc w:val="both"/>
              <w:rPr>
                <w:color w:val="000000" w:themeColor="text1"/>
              </w:rPr>
            </w:pPr>
            <w:r w:rsidRPr="009B2809">
              <w:rPr>
                <w:color w:val="000000" w:themeColor="text1"/>
              </w:rPr>
              <w:t>6</w:t>
            </w:r>
          </w:p>
        </w:tc>
        <w:tc>
          <w:tcPr>
            <w:tcW w:w="3544" w:type="dxa"/>
            <w:shd w:val="clear" w:color="auto" w:fill="auto"/>
          </w:tcPr>
          <w:p w:rsidR="003C7163" w:rsidRPr="009B2809" w:rsidRDefault="003C7163" w:rsidP="003C7163">
            <w:pPr>
              <w:jc w:val="both"/>
              <w:rPr>
                <w:color w:val="000000" w:themeColor="text1"/>
                <w:lang w:val="vi-VN"/>
              </w:rPr>
            </w:pPr>
            <w:r w:rsidRPr="009B2809">
              <w:rPr>
                <w:color w:val="000000" w:themeColor="text1"/>
                <w:lang w:val="vi-VN"/>
              </w:rPr>
              <w:t>KP tuyển sinh</w:t>
            </w:r>
          </w:p>
        </w:tc>
        <w:tc>
          <w:tcPr>
            <w:tcW w:w="5103" w:type="dxa"/>
            <w:shd w:val="clear" w:color="auto" w:fill="auto"/>
          </w:tcPr>
          <w:p w:rsidR="003C7163" w:rsidRPr="009B2809" w:rsidRDefault="003C7163" w:rsidP="003C7163">
            <w:pPr>
              <w:jc w:val="both"/>
              <w:rPr>
                <w:color w:val="000000" w:themeColor="text1"/>
                <w:lang w:val="vi-VN"/>
              </w:rPr>
            </w:pPr>
            <w:r w:rsidRPr="009B2809">
              <w:rPr>
                <w:color w:val="000000" w:themeColor="text1"/>
                <w:lang w:val="vi-VN"/>
              </w:rPr>
              <w:t>30.000 đồng/ em</w:t>
            </w:r>
          </w:p>
        </w:tc>
      </w:tr>
      <w:tr w:rsidR="003C7163" w:rsidRPr="009B2809" w:rsidTr="00E566B8">
        <w:tc>
          <w:tcPr>
            <w:tcW w:w="959" w:type="dxa"/>
            <w:shd w:val="clear" w:color="auto" w:fill="auto"/>
          </w:tcPr>
          <w:p w:rsidR="003C7163" w:rsidRPr="009B2809" w:rsidRDefault="003C7163" w:rsidP="003C7163">
            <w:pPr>
              <w:jc w:val="both"/>
              <w:rPr>
                <w:color w:val="000000" w:themeColor="text1"/>
              </w:rPr>
            </w:pPr>
            <w:r>
              <w:rPr>
                <w:color w:val="000000" w:themeColor="text1"/>
              </w:rPr>
              <w:t>7</w:t>
            </w:r>
          </w:p>
        </w:tc>
        <w:tc>
          <w:tcPr>
            <w:tcW w:w="3544" w:type="dxa"/>
            <w:shd w:val="clear" w:color="auto" w:fill="auto"/>
          </w:tcPr>
          <w:p w:rsidR="003C7163" w:rsidRPr="009B2809" w:rsidRDefault="003C7163" w:rsidP="003C7163">
            <w:pPr>
              <w:jc w:val="both"/>
              <w:rPr>
                <w:color w:val="000000" w:themeColor="text1"/>
              </w:rPr>
            </w:pPr>
            <w:r w:rsidRPr="009B2809">
              <w:rPr>
                <w:color w:val="000000" w:themeColor="text1"/>
              </w:rPr>
              <w:t>Học phí tăng cường môn Tiếng Anh</w:t>
            </w:r>
          </w:p>
        </w:tc>
        <w:tc>
          <w:tcPr>
            <w:tcW w:w="5103" w:type="dxa"/>
            <w:shd w:val="clear" w:color="auto" w:fill="auto"/>
          </w:tcPr>
          <w:p w:rsidR="003C7163" w:rsidRPr="009B2809" w:rsidRDefault="003C7163" w:rsidP="003C7163">
            <w:pPr>
              <w:jc w:val="both"/>
              <w:rPr>
                <w:color w:val="000000" w:themeColor="text1"/>
              </w:rPr>
            </w:pPr>
            <w:r w:rsidRPr="009B2809">
              <w:rPr>
                <w:color w:val="000000" w:themeColor="text1"/>
              </w:rPr>
              <w:t>Khối 1,2,3: GVVN: 30.000 đồng/tiết</w:t>
            </w:r>
          </w:p>
          <w:p w:rsidR="003C7163" w:rsidRPr="009B2809" w:rsidRDefault="003C7163" w:rsidP="003C7163">
            <w:pPr>
              <w:jc w:val="both"/>
              <w:rPr>
                <w:color w:val="000000" w:themeColor="text1"/>
              </w:rPr>
            </w:pPr>
            <w:r w:rsidRPr="009B2809">
              <w:rPr>
                <w:color w:val="000000" w:themeColor="text1"/>
              </w:rPr>
              <w:t xml:space="preserve">                   GVNN: 40.000 đồng/tiết</w:t>
            </w:r>
          </w:p>
          <w:p w:rsidR="003C7163" w:rsidRPr="009B2809" w:rsidRDefault="003C7163" w:rsidP="003C7163">
            <w:pPr>
              <w:jc w:val="both"/>
              <w:rPr>
                <w:color w:val="000000" w:themeColor="text1"/>
              </w:rPr>
            </w:pPr>
            <w:r w:rsidRPr="009B2809">
              <w:rPr>
                <w:color w:val="000000" w:themeColor="text1"/>
              </w:rPr>
              <w:t>Khối 4,5: GVVN: 20.000 đồng/tiết</w:t>
            </w:r>
          </w:p>
          <w:p w:rsidR="003C7163" w:rsidRPr="009B2809" w:rsidRDefault="003C7163" w:rsidP="003C7163">
            <w:pPr>
              <w:jc w:val="both"/>
              <w:rPr>
                <w:color w:val="000000" w:themeColor="text1"/>
              </w:rPr>
            </w:pPr>
            <w:r w:rsidRPr="009B2809">
              <w:rPr>
                <w:color w:val="000000" w:themeColor="text1"/>
              </w:rPr>
              <w:t xml:space="preserve">                   GVNN: 40.000 đồng/tiết</w:t>
            </w:r>
          </w:p>
        </w:tc>
      </w:tr>
    </w:tbl>
    <w:p w:rsidR="008B2BF0" w:rsidRPr="009B2809" w:rsidRDefault="008B2BF0" w:rsidP="00BC5D40">
      <w:pPr>
        <w:ind w:firstLine="720"/>
        <w:jc w:val="both"/>
        <w:rPr>
          <w:color w:val="000000" w:themeColor="text1"/>
        </w:rPr>
      </w:pPr>
      <w:r w:rsidRPr="009B2809">
        <w:rPr>
          <w:color w:val="000000" w:themeColor="text1"/>
        </w:rPr>
        <w:t>Các khoản thu được thực hiện đúng quy định, công khai, minh bạch; không có tình trạng lạm thu hoặc thu sai quy định.</w:t>
      </w:r>
    </w:p>
    <w:p w:rsidR="008B2BF0" w:rsidRPr="009B2809" w:rsidRDefault="008B2BF0" w:rsidP="00E566B8">
      <w:pPr>
        <w:pStyle w:val="Heading2"/>
        <w:jc w:val="both"/>
        <w:rPr>
          <w:rFonts w:ascii="Times New Roman" w:hAnsi="Times New Roman" w:cs="Times New Roman"/>
          <w:b/>
          <w:color w:val="000000" w:themeColor="text1"/>
        </w:rPr>
      </w:pPr>
      <w:r w:rsidRPr="009B2809">
        <w:rPr>
          <w:rFonts w:ascii="Times New Roman" w:hAnsi="Times New Roman" w:cs="Times New Roman"/>
          <w:b/>
          <w:color w:val="000000" w:themeColor="text1"/>
        </w:rPr>
        <w:t>IV. KẾT LUẬN VÀ CAM KẾT</w:t>
      </w:r>
    </w:p>
    <w:p w:rsidR="009B2809" w:rsidRPr="009B2809" w:rsidRDefault="008B2BF0" w:rsidP="00BC5D40">
      <w:pPr>
        <w:ind w:firstLine="720"/>
        <w:jc w:val="both"/>
        <w:rPr>
          <w:color w:val="000000" w:themeColor="text1"/>
          <w:lang w:val="vi-VN"/>
        </w:rPr>
      </w:pPr>
      <w:r w:rsidRPr="009B2809">
        <w:rPr>
          <w:color w:val="000000" w:themeColor="text1"/>
        </w:rPr>
        <w:t>Nhà trường cam kết tiếp tục thực hiện nghiêm các quy định hiện hành về thu – chi tài chính trong cơ sở giáo dục và chịu trách nhiệm trước pháp luật về nộ</w:t>
      </w:r>
      <w:r w:rsidR="00FB719B" w:rsidRPr="009B2809">
        <w:rPr>
          <w:color w:val="000000" w:themeColor="text1"/>
        </w:rPr>
        <w:t>i dung báo cáo.</w:t>
      </w:r>
      <w:r w:rsidR="00FB719B" w:rsidRPr="009B2809">
        <w:rPr>
          <w:color w:val="000000" w:themeColor="text1"/>
          <w:lang w:val="vi-VN"/>
        </w:rPr>
        <w:t xml:space="preserve"> </w:t>
      </w:r>
    </w:p>
    <w:p w:rsidR="00E5497A" w:rsidRPr="009B2809" w:rsidRDefault="00E82C02" w:rsidP="00BC5D40">
      <w:pPr>
        <w:ind w:firstLine="720"/>
        <w:jc w:val="both"/>
        <w:rPr>
          <w:color w:val="000000" w:themeColor="text1"/>
        </w:rPr>
      </w:pPr>
      <w:r w:rsidRPr="009B2809">
        <w:rPr>
          <w:color w:val="000000" w:themeColor="text1"/>
        </w:rPr>
        <w:t xml:space="preserve">Trên đây là Báo cáo kết quả </w:t>
      </w:r>
      <w:r w:rsidR="00FB719B" w:rsidRPr="009B2809">
        <w:rPr>
          <w:color w:val="000000" w:themeColor="text1"/>
        </w:rPr>
        <w:t xml:space="preserve">Về việc rà soát, chấn chỉnh các khoản thu dịch vụ trong cơ sở giáo dục </w:t>
      </w:r>
      <w:r w:rsidRPr="009B2809">
        <w:rPr>
          <w:color w:val="000000" w:themeColor="text1"/>
        </w:rPr>
        <w:t xml:space="preserve">của trường </w:t>
      </w:r>
      <w:r w:rsidR="00E5497A" w:rsidRPr="009B2809">
        <w:rPr>
          <w:color w:val="000000" w:themeColor="text1"/>
        </w:rPr>
        <w:t>Tiểu học Cửa Nam 1</w:t>
      </w:r>
      <w:r w:rsidRPr="009B2809">
        <w:rPr>
          <w:color w:val="000000" w:themeColor="text1"/>
        </w:rPr>
        <w:t xml:space="preserve">./. </w:t>
      </w:r>
    </w:p>
    <w:p w:rsidR="00E5497A" w:rsidRPr="009B2809" w:rsidRDefault="00E82C02" w:rsidP="00E566B8">
      <w:pPr>
        <w:tabs>
          <w:tab w:val="left" w:pos="6759"/>
        </w:tabs>
        <w:spacing w:after="0"/>
        <w:jc w:val="both"/>
        <w:rPr>
          <w:color w:val="000000" w:themeColor="text1"/>
          <w:sz w:val="24"/>
        </w:rPr>
      </w:pPr>
      <w:r w:rsidRPr="005D1692">
        <w:rPr>
          <w:b/>
          <w:i/>
          <w:color w:val="000000" w:themeColor="text1"/>
          <w:sz w:val="26"/>
          <w:szCs w:val="26"/>
        </w:rPr>
        <w:t>Nơi nhận</w:t>
      </w:r>
      <w:r w:rsidRPr="00E566B8">
        <w:rPr>
          <w:color w:val="000000" w:themeColor="text1"/>
          <w:sz w:val="26"/>
          <w:szCs w:val="26"/>
        </w:rPr>
        <w:t>:</w:t>
      </w:r>
      <w:r w:rsidRPr="009B2809">
        <w:rPr>
          <w:color w:val="000000" w:themeColor="text1"/>
          <w:sz w:val="24"/>
        </w:rPr>
        <w:t xml:space="preserve"> </w:t>
      </w:r>
      <w:r w:rsidR="00E5497A" w:rsidRPr="009B2809">
        <w:rPr>
          <w:color w:val="000000" w:themeColor="text1"/>
          <w:sz w:val="24"/>
        </w:rPr>
        <w:tab/>
      </w:r>
      <w:r w:rsidR="00E5497A" w:rsidRPr="009B2809">
        <w:rPr>
          <w:b/>
          <w:color w:val="000000" w:themeColor="text1"/>
        </w:rPr>
        <w:t>HIỆU TRƯỞNG</w:t>
      </w:r>
    </w:p>
    <w:p w:rsidR="00E5497A" w:rsidRPr="00C75AAB" w:rsidRDefault="00E5497A" w:rsidP="00E566B8">
      <w:pPr>
        <w:tabs>
          <w:tab w:val="left" w:pos="7501"/>
        </w:tabs>
        <w:spacing w:after="0"/>
        <w:jc w:val="both"/>
        <w:rPr>
          <w:color w:val="000000" w:themeColor="text1"/>
          <w:sz w:val="24"/>
          <w:lang w:val="vi-VN"/>
        </w:rPr>
      </w:pPr>
      <w:r w:rsidRPr="009B2809">
        <w:rPr>
          <w:color w:val="000000" w:themeColor="text1"/>
          <w:sz w:val="24"/>
        </w:rPr>
        <w:t xml:space="preserve">- </w:t>
      </w:r>
      <w:r w:rsidR="00A17D60" w:rsidRPr="009B2809">
        <w:rPr>
          <w:color w:val="000000" w:themeColor="text1"/>
          <w:sz w:val="24"/>
          <w:lang w:val="vi-VN"/>
        </w:rPr>
        <w:t xml:space="preserve">UBND; </w:t>
      </w:r>
      <w:r w:rsidRPr="009B2809">
        <w:rPr>
          <w:color w:val="000000" w:themeColor="text1"/>
          <w:sz w:val="24"/>
        </w:rPr>
        <w:t>Phòng VH-XH phường Thành Vinh</w:t>
      </w:r>
      <w:r w:rsidR="00C75AAB">
        <w:rPr>
          <w:color w:val="000000" w:themeColor="text1"/>
          <w:sz w:val="24"/>
          <w:lang w:val="vi-VN"/>
        </w:rPr>
        <w:t>;</w:t>
      </w:r>
    </w:p>
    <w:p w:rsidR="007F6B11" w:rsidRPr="009B2809" w:rsidRDefault="00E82C02" w:rsidP="00E566B8">
      <w:pPr>
        <w:tabs>
          <w:tab w:val="left" w:pos="6759"/>
        </w:tabs>
        <w:spacing w:after="0"/>
        <w:jc w:val="both"/>
        <w:rPr>
          <w:color w:val="000000" w:themeColor="text1"/>
        </w:rPr>
      </w:pPr>
      <w:r w:rsidRPr="009B2809">
        <w:rPr>
          <w:color w:val="000000" w:themeColor="text1"/>
          <w:sz w:val="24"/>
        </w:rPr>
        <w:t>- Cá</w:t>
      </w:r>
      <w:r w:rsidR="00E5497A" w:rsidRPr="009B2809">
        <w:rPr>
          <w:color w:val="000000" w:themeColor="text1"/>
          <w:sz w:val="24"/>
        </w:rPr>
        <w:t>c tổ chức chính trị XH</w:t>
      </w:r>
      <w:r w:rsidRPr="009B2809">
        <w:rPr>
          <w:color w:val="000000" w:themeColor="text1"/>
          <w:sz w:val="24"/>
        </w:rPr>
        <w:t xml:space="preserve">; </w:t>
      </w:r>
      <w:r w:rsidR="00E5497A" w:rsidRPr="009B2809">
        <w:rPr>
          <w:color w:val="000000" w:themeColor="text1"/>
          <w:sz w:val="24"/>
        </w:rPr>
        <w:tab/>
      </w:r>
      <w:r w:rsidR="00E5497A" w:rsidRPr="009B2809">
        <w:rPr>
          <w:color w:val="000000" w:themeColor="text1"/>
        </w:rPr>
        <w:t xml:space="preserve">   </w:t>
      </w:r>
    </w:p>
    <w:p w:rsidR="005F587A" w:rsidRPr="009B2809" w:rsidRDefault="007F6B11" w:rsidP="00E566B8">
      <w:pPr>
        <w:spacing w:after="0"/>
        <w:jc w:val="both"/>
        <w:rPr>
          <w:color w:val="000000" w:themeColor="text1"/>
          <w:sz w:val="24"/>
        </w:rPr>
      </w:pPr>
      <w:r w:rsidRPr="009B2809">
        <w:rPr>
          <w:color w:val="000000" w:themeColor="text1"/>
          <w:sz w:val="24"/>
        </w:rPr>
        <w:t>- Website;</w:t>
      </w:r>
    </w:p>
    <w:p w:rsidR="007F6B11" w:rsidRPr="009B2809" w:rsidRDefault="007F6B11" w:rsidP="00E566B8">
      <w:pPr>
        <w:spacing w:after="0"/>
        <w:jc w:val="both"/>
        <w:rPr>
          <w:color w:val="000000" w:themeColor="text1"/>
          <w:sz w:val="24"/>
        </w:rPr>
      </w:pPr>
      <w:r w:rsidRPr="009B2809">
        <w:rPr>
          <w:color w:val="000000" w:themeColor="text1"/>
          <w:sz w:val="24"/>
        </w:rPr>
        <w:t xml:space="preserve">- Lưu: VT, VP./. </w:t>
      </w:r>
      <w:r w:rsidRPr="009B2809">
        <w:rPr>
          <w:color w:val="000000" w:themeColor="text1"/>
          <w:sz w:val="24"/>
          <w:lang w:val="vi-VN"/>
        </w:rPr>
        <w:t xml:space="preserve">                                                                            </w:t>
      </w:r>
      <w:r w:rsidR="005F587A" w:rsidRPr="009B2809">
        <w:rPr>
          <w:color w:val="000000" w:themeColor="text1"/>
          <w:sz w:val="24"/>
          <w:lang w:val="vi-VN"/>
        </w:rPr>
        <w:t xml:space="preserve">          </w:t>
      </w:r>
      <w:r w:rsidRPr="009B2809">
        <w:rPr>
          <w:color w:val="000000" w:themeColor="text1"/>
          <w:sz w:val="24"/>
          <w:lang w:val="vi-VN"/>
        </w:rPr>
        <w:t xml:space="preserve"> </w:t>
      </w:r>
      <w:r w:rsidR="00C75AAB">
        <w:rPr>
          <w:color w:val="000000" w:themeColor="text1"/>
          <w:sz w:val="24"/>
          <w:lang w:val="vi-VN"/>
        </w:rPr>
        <w:t xml:space="preserve">  </w:t>
      </w:r>
      <w:r w:rsidRPr="009B2809">
        <w:rPr>
          <w:color w:val="000000" w:themeColor="text1"/>
          <w:sz w:val="24"/>
          <w:lang w:val="vi-VN"/>
        </w:rPr>
        <w:t xml:space="preserve"> </w:t>
      </w:r>
      <w:r w:rsidRPr="009B2809">
        <w:rPr>
          <w:b/>
          <w:color w:val="000000" w:themeColor="text1"/>
        </w:rPr>
        <w:t>Lê Thị Bắc</w:t>
      </w:r>
    </w:p>
    <w:p w:rsidR="007F6B11" w:rsidRPr="009B2809" w:rsidRDefault="007F6B11" w:rsidP="00E566B8">
      <w:pPr>
        <w:tabs>
          <w:tab w:val="left" w:pos="6759"/>
        </w:tabs>
        <w:spacing w:after="0"/>
        <w:ind w:firstLine="720"/>
        <w:jc w:val="both"/>
        <w:rPr>
          <w:color w:val="000000" w:themeColor="text1"/>
        </w:rPr>
      </w:pPr>
    </w:p>
    <w:p w:rsidR="00E5497A" w:rsidRPr="009B2809" w:rsidRDefault="007F6B11" w:rsidP="00E566B8">
      <w:pPr>
        <w:tabs>
          <w:tab w:val="left" w:pos="6759"/>
        </w:tabs>
        <w:spacing w:after="0"/>
        <w:ind w:firstLine="720"/>
        <w:rPr>
          <w:b/>
          <w:color w:val="000000" w:themeColor="text1"/>
        </w:rPr>
      </w:pPr>
      <w:r w:rsidRPr="009B2809">
        <w:rPr>
          <w:color w:val="000000" w:themeColor="text1"/>
          <w:lang w:val="vi-VN"/>
        </w:rPr>
        <w:t xml:space="preserve">                                                                                           </w:t>
      </w:r>
      <w:r w:rsidR="00E5497A" w:rsidRPr="009B2809">
        <w:rPr>
          <w:color w:val="000000" w:themeColor="text1"/>
        </w:rPr>
        <w:t xml:space="preserve"> </w:t>
      </w:r>
    </w:p>
    <w:p w:rsidR="007F6B11" w:rsidRPr="009B2809" w:rsidRDefault="007F6B11" w:rsidP="00E566B8">
      <w:pPr>
        <w:spacing w:after="0"/>
        <w:ind w:firstLine="720"/>
        <w:rPr>
          <w:color w:val="000000" w:themeColor="text1"/>
          <w:sz w:val="24"/>
        </w:rPr>
      </w:pPr>
    </w:p>
    <w:sectPr w:rsidR="007F6B11" w:rsidRPr="009B2809" w:rsidSect="00E5497A">
      <w:type w:val="continuous"/>
      <w:pgSz w:w="11907" w:h="16839" w:code="9"/>
      <w:pgMar w:top="1021" w:right="1134" w:bottom="1021" w:left="1418" w:header="737" w:footer="720" w:gutter="0"/>
      <w:paperSrc w:first="4"/>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596"/>
    <w:rsid w:val="000914D0"/>
    <w:rsid w:val="00196096"/>
    <w:rsid w:val="001C784E"/>
    <w:rsid w:val="001F6B0A"/>
    <w:rsid w:val="0032766E"/>
    <w:rsid w:val="003370C3"/>
    <w:rsid w:val="003A2EEC"/>
    <w:rsid w:val="003C7163"/>
    <w:rsid w:val="003E0493"/>
    <w:rsid w:val="00463F52"/>
    <w:rsid w:val="004E7F89"/>
    <w:rsid w:val="005D1692"/>
    <w:rsid w:val="005F587A"/>
    <w:rsid w:val="00685E8D"/>
    <w:rsid w:val="00706121"/>
    <w:rsid w:val="007804FD"/>
    <w:rsid w:val="007F6B11"/>
    <w:rsid w:val="00822324"/>
    <w:rsid w:val="008A1AE2"/>
    <w:rsid w:val="008B2BF0"/>
    <w:rsid w:val="00914551"/>
    <w:rsid w:val="009775B3"/>
    <w:rsid w:val="009B2809"/>
    <w:rsid w:val="009C0716"/>
    <w:rsid w:val="009E180F"/>
    <w:rsid w:val="009F0BF6"/>
    <w:rsid w:val="00A17D60"/>
    <w:rsid w:val="00A75B28"/>
    <w:rsid w:val="00AA3DDE"/>
    <w:rsid w:val="00B02618"/>
    <w:rsid w:val="00B03860"/>
    <w:rsid w:val="00B41508"/>
    <w:rsid w:val="00BC5D40"/>
    <w:rsid w:val="00C06CE5"/>
    <w:rsid w:val="00C0707D"/>
    <w:rsid w:val="00C75AAB"/>
    <w:rsid w:val="00D31559"/>
    <w:rsid w:val="00DE4596"/>
    <w:rsid w:val="00E5497A"/>
    <w:rsid w:val="00E566B8"/>
    <w:rsid w:val="00E82C02"/>
    <w:rsid w:val="00F14A83"/>
    <w:rsid w:val="00F80FD9"/>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3E21"/>
  <w15:docId w15:val="{45360E56-98AF-473E-A4CD-763BA593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596"/>
    <w:rPr>
      <w:rFonts w:ascii="Times New Roman" w:eastAsia="Calibri" w:hAnsi="Times New Roman" w:cs="Times New Roman"/>
      <w:sz w:val="28"/>
    </w:rPr>
  </w:style>
  <w:style w:type="paragraph" w:styleId="Heading1">
    <w:name w:val="heading 1"/>
    <w:basedOn w:val="Normal"/>
    <w:next w:val="Normal"/>
    <w:link w:val="Heading1Char"/>
    <w:uiPriority w:val="9"/>
    <w:qFormat/>
    <w:rsid w:val="00706121"/>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061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C02"/>
    <w:pPr>
      <w:ind w:left="720"/>
      <w:contextualSpacing/>
    </w:pPr>
  </w:style>
  <w:style w:type="character" w:customStyle="1" w:styleId="Heading1Char">
    <w:name w:val="Heading 1 Char"/>
    <w:basedOn w:val="DefaultParagraphFont"/>
    <w:link w:val="Heading1"/>
    <w:uiPriority w:val="9"/>
    <w:rsid w:val="007061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612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82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32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B4E0-185B-4169-A0B1-A90789AE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cp:lastPrinted>2026-01-28T03:14:00Z</cp:lastPrinted>
  <dcterms:created xsi:type="dcterms:W3CDTF">2025-08-19T22:32:00Z</dcterms:created>
  <dcterms:modified xsi:type="dcterms:W3CDTF">2026-01-29T00:21:00Z</dcterms:modified>
</cp:coreProperties>
</file>